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6671" w14:textId="77777777" w:rsidR="00FD4B0F" w:rsidRPr="00FD4B0F" w:rsidRDefault="00FD4B0F" w:rsidP="00FD4B0F">
      <w:pPr>
        <w:pStyle w:val="xxmsonormal"/>
        <w:jc w:val="center"/>
        <w:rPr>
          <w:rFonts w:asciiTheme="minorHAnsi" w:hAnsiTheme="minorHAnsi" w:cstheme="minorHAnsi"/>
          <w:b/>
          <w:sz w:val="40"/>
          <w:szCs w:val="24"/>
          <w:u w:val="single"/>
        </w:rPr>
      </w:pPr>
      <w:r w:rsidRPr="00FD4B0F">
        <w:rPr>
          <w:rFonts w:asciiTheme="minorHAnsi" w:hAnsiTheme="minorHAnsi" w:cstheme="minorHAnsi"/>
          <w:b/>
          <w:sz w:val="40"/>
          <w:szCs w:val="24"/>
          <w:u w:val="single"/>
        </w:rPr>
        <w:t>Well Being Education Return 2022</w:t>
      </w:r>
    </w:p>
    <w:p w14:paraId="157DE8E0" w14:textId="77777777" w:rsidR="002C2CF1" w:rsidRDefault="00015886" w:rsidP="00FD4B0F">
      <w:pPr>
        <w:jc w:val="center"/>
      </w:pPr>
    </w:p>
    <w:p w14:paraId="1A5B9B77" w14:textId="77777777" w:rsidR="00FD4B0F" w:rsidRPr="00FD4B0F" w:rsidRDefault="00FD4B0F" w:rsidP="00FD4B0F">
      <w:pPr>
        <w:pStyle w:val="NormalWeb"/>
        <w:spacing w:before="0" w:beforeAutospacing="0" w:after="0" w:afterAutospacing="0"/>
        <w:rPr>
          <w:rFonts w:asciiTheme="minorHAnsi" w:hAnsiTheme="minorHAnsi" w:cstheme="minorHAnsi"/>
        </w:rPr>
      </w:pPr>
      <w:r w:rsidRPr="00FD4B0F">
        <w:rPr>
          <w:rFonts w:asciiTheme="minorHAnsi" w:hAnsiTheme="minorHAnsi" w:cstheme="minorHAnsi"/>
        </w:rPr>
        <w:t xml:space="preserve">Following the successful implementation of the first round of Wellbeing for Education Return Training, a second round has now been developed. </w:t>
      </w:r>
    </w:p>
    <w:p w14:paraId="4767DFA6" w14:textId="77777777" w:rsidR="00FD4B0F" w:rsidRPr="00FD4B0F" w:rsidRDefault="00FD4B0F" w:rsidP="00FD4B0F">
      <w:pPr>
        <w:pStyle w:val="NormalWeb"/>
        <w:rPr>
          <w:rFonts w:asciiTheme="minorHAnsi" w:hAnsiTheme="minorHAnsi" w:cstheme="minorHAnsi"/>
        </w:rPr>
      </w:pPr>
      <w:r w:rsidRPr="00FD4B0F">
        <w:rPr>
          <w:rFonts w:asciiTheme="minorHAnsi" w:hAnsiTheme="minorHAnsi" w:cstheme="minorHAnsi"/>
        </w:rPr>
        <w:t xml:space="preserve">We have taken feedback from the schools and are delivering this as a series of training and consultation twilight sessions. </w:t>
      </w:r>
    </w:p>
    <w:p w14:paraId="76FBBEB7" w14:textId="77777777" w:rsidR="00FD4B0F" w:rsidRPr="00FD4B0F" w:rsidRDefault="00FD4B0F" w:rsidP="00FD4B0F">
      <w:pPr>
        <w:pStyle w:val="NormalWeb"/>
        <w:rPr>
          <w:rFonts w:asciiTheme="minorHAnsi" w:hAnsiTheme="minorHAnsi" w:cstheme="minorHAnsi"/>
        </w:rPr>
      </w:pPr>
      <w:r w:rsidRPr="00FD4B0F">
        <w:rPr>
          <w:rFonts w:asciiTheme="minorHAnsi" w:hAnsiTheme="minorHAnsi" w:cstheme="minorHAnsi"/>
        </w:rPr>
        <w:t>The Wellbeing for Education programme focuses on:</w:t>
      </w:r>
    </w:p>
    <w:p w14:paraId="32D06366" w14:textId="77777777" w:rsidR="00FD4B0F" w:rsidRPr="00FD4B0F" w:rsidRDefault="00FD4B0F" w:rsidP="00FD4B0F">
      <w:pPr>
        <w:pStyle w:val="NormalWeb"/>
        <w:numPr>
          <w:ilvl w:val="0"/>
          <w:numId w:val="3"/>
        </w:numPr>
        <w:spacing w:before="0" w:beforeAutospacing="0" w:after="0" w:afterAutospacing="0"/>
        <w:rPr>
          <w:rFonts w:asciiTheme="minorHAnsi" w:hAnsiTheme="minorHAnsi" w:cstheme="minorHAnsi"/>
        </w:rPr>
      </w:pPr>
      <w:r w:rsidRPr="00FD4B0F">
        <w:rPr>
          <w:rFonts w:asciiTheme="minorHAnsi" w:hAnsiTheme="minorHAnsi" w:cstheme="minorHAnsi"/>
        </w:rPr>
        <w:t>helping staff support wellbeing and resilience through psycho-education, in the context of recovery from COVID-19 and ongoing challenges</w:t>
      </w:r>
    </w:p>
    <w:p w14:paraId="7F820FB3" w14:textId="77777777" w:rsidR="00FD4B0F" w:rsidRPr="00FD4B0F" w:rsidRDefault="00FD4B0F" w:rsidP="00FD4B0F">
      <w:pPr>
        <w:pStyle w:val="NormalWeb"/>
        <w:numPr>
          <w:ilvl w:val="0"/>
          <w:numId w:val="3"/>
        </w:numPr>
        <w:spacing w:before="0" w:beforeAutospacing="0" w:after="0" w:afterAutospacing="0"/>
        <w:rPr>
          <w:rFonts w:asciiTheme="minorHAnsi" w:hAnsiTheme="minorHAnsi" w:cstheme="minorHAnsi"/>
        </w:rPr>
      </w:pPr>
      <w:r w:rsidRPr="00FD4B0F">
        <w:rPr>
          <w:rFonts w:asciiTheme="minorHAnsi" w:hAnsiTheme="minorHAnsi" w:cstheme="minorHAnsi"/>
        </w:rPr>
        <w:t>helping schools and colleges use this psychological education to better manage the impact of COVID-19</w:t>
      </w:r>
    </w:p>
    <w:p w14:paraId="3BA14974" w14:textId="77777777" w:rsidR="00FD4B0F" w:rsidRPr="00FD4B0F" w:rsidRDefault="00FD4B0F" w:rsidP="00FD4B0F">
      <w:pPr>
        <w:pStyle w:val="NormalWeb"/>
        <w:numPr>
          <w:ilvl w:val="0"/>
          <w:numId w:val="3"/>
        </w:numPr>
        <w:spacing w:before="0" w:beforeAutospacing="0" w:after="0" w:afterAutospacing="0"/>
        <w:rPr>
          <w:rFonts w:asciiTheme="minorHAnsi" w:hAnsiTheme="minorHAnsi" w:cstheme="minorHAnsi"/>
        </w:rPr>
      </w:pPr>
      <w:r w:rsidRPr="00FD4B0F">
        <w:rPr>
          <w:rFonts w:asciiTheme="minorHAnsi" w:hAnsiTheme="minorHAnsi" w:cstheme="minorHAnsi"/>
        </w:rPr>
        <w:t>prioritising supportive, robust and resilient relationships within the educational setting</w:t>
      </w:r>
    </w:p>
    <w:p w14:paraId="358BB1B2" w14:textId="77777777" w:rsidR="00FD4B0F" w:rsidRDefault="00FD4B0F" w:rsidP="00FD4B0F">
      <w:pPr>
        <w:spacing w:after="0"/>
        <w:rPr>
          <w:sz w:val="24"/>
        </w:rPr>
      </w:pPr>
    </w:p>
    <w:p w14:paraId="4B2CC93D" w14:textId="77777777" w:rsidR="00FD4B0F" w:rsidRPr="00FD4B0F" w:rsidRDefault="00FD4B0F" w:rsidP="00FD4B0F">
      <w:pPr>
        <w:spacing w:after="0"/>
        <w:rPr>
          <w:rFonts w:cstheme="minorHAnsi"/>
          <w:sz w:val="24"/>
        </w:rPr>
      </w:pPr>
    </w:p>
    <w:tbl>
      <w:tblPr>
        <w:tblStyle w:val="TableGrid"/>
        <w:tblW w:w="0" w:type="auto"/>
        <w:tblLayout w:type="fixed"/>
        <w:tblLook w:val="04A0" w:firstRow="1" w:lastRow="0" w:firstColumn="1" w:lastColumn="0" w:noHBand="0" w:noVBand="1"/>
      </w:tblPr>
      <w:tblGrid>
        <w:gridCol w:w="1887"/>
        <w:gridCol w:w="2151"/>
        <w:gridCol w:w="6447"/>
        <w:gridCol w:w="3463"/>
      </w:tblGrid>
      <w:tr w:rsidR="00FD4B0F" w:rsidRPr="00FD4B0F" w14:paraId="2B6B46A8" w14:textId="77777777" w:rsidTr="00FD4B0F">
        <w:tc>
          <w:tcPr>
            <w:tcW w:w="1887" w:type="dxa"/>
          </w:tcPr>
          <w:p w14:paraId="1030FF42" w14:textId="77777777" w:rsidR="00FD4B0F" w:rsidRPr="00DB0811" w:rsidRDefault="00FD4B0F" w:rsidP="00FD4B0F">
            <w:pPr>
              <w:rPr>
                <w:rFonts w:cstheme="minorHAnsi"/>
                <w:sz w:val="24"/>
                <w:szCs w:val="24"/>
              </w:rPr>
            </w:pPr>
            <w:r w:rsidRPr="00DB0811">
              <w:rPr>
                <w:rFonts w:cstheme="minorHAnsi"/>
                <w:sz w:val="24"/>
                <w:szCs w:val="24"/>
              </w:rPr>
              <w:t>10</w:t>
            </w:r>
            <w:r w:rsidRPr="00DB0811">
              <w:rPr>
                <w:rFonts w:cstheme="minorHAnsi"/>
                <w:sz w:val="24"/>
                <w:szCs w:val="24"/>
                <w:vertAlign w:val="superscript"/>
              </w:rPr>
              <w:t>th</w:t>
            </w:r>
            <w:r w:rsidRPr="00DB0811">
              <w:rPr>
                <w:rFonts w:cstheme="minorHAnsi"/>
                <w:sz w:val="24"/>
                <w:szCs w:val="24"/>
              </w:rPr>
              <w:t xml:space="preserve"> May 2022 </w:t>
            </w:r>
          </w:p>
          <w:p w14:paraId="42BD2F23" w14:textId="77777777" w:rsidR="00FD4B0F" w:rsidRPr="00DB0811" w:rsidRDefault="00FD4B0F" w:rsidP="00FD4B0F">
            <w:pPr>
              <w:rPr>
                <w:rFonts w:cstheme="minorHAnsi"/>
                <w:sz w:val="24"/>
                <w:szCs w:val="24"/>
              </w:rPr>
            </w:pPr>
            <w:r w:rsidRPr="00DB0811">
              <w:rPr>
                <w:rFonts w:cstheme="minorHAnsi"/>
                <w:sz w:val="24"/>
                <w:szCs w:val="24"/>
              </w:rPr>
              <w:t>3.00pm – 5.30pm</w:t>
            </w:r>
          </w:p>
        </w:tc>
        <w:tc>
          <w:tcPr>
            <w:tcW w:w="2151" w:type="dxa"/>
          </w:tcPr>
          <w:p w14:paraId="6EC63957" w14:textId="77777777" w:rsidR="00FD4B0F" w:rsidRPr="00DB0811" w:rsidRDefault="00FD4B0F" w:rsidP="00FD4B0F">
            <w:pPr>
              <w:rPr>
                <w:rFonts w:cstheme="minorHAnsi"/>
                <w:sz w:val="24"/>
                <w:szCs w:val="24"/>
              </w:rPr>
            </w:pPr>
            <w:r w:rsidRPr="00DB0811">
              <w:rPr>
                <w:rFonts w:cstheme="minorHAnsi"/>
                <w:sz w:val="24"/>
                <w:szCs w:val="24"/>
              </w:rPr>
              <w:t>Staff Wellbeing</w:t>
            </w:r>
          </w:p>
        </w:tc>
        <w:tc>
          <w:tcPr>
            <w:tcW w:w="6447" w:type="dxa"/>
          </w:tcPr>
          <w:p w14:paraId="4592A076" w14:textId="77777777" w:rsidR="00FD4B0F" w:rsidRPr="00DB0811" w:rsidRDefault="00FD4B0F" w:rsidP="00FD4B0F">
            <w:pPr>
              <w:pStyle w:val="xxmsonormal"/>
              <w:rPr>
                <w:rFonts w:asciiTheme="minorHAnsi" w:hAnsiTheme="minorHAnsi" w:cstheme="minorHAnsi"/>
                <w:sz w:val="24"/>
                <w:szCs w:val="24"/>
              </w:rPr>
            </w:pPr>
            <w:r w:rsidRPr="00DB0811">
              <w:rPr>
                <w:rFonts w:asciiTheme="minorHAnsi" w:hAnsiTheme="minorHAnsi" w:cstheme="minorHAnsi"/>
                <w:sz w:val="24"/>
                <w:szCs w:val="24"/>
              </w:rPr>
              <w:t>The aim of this session is to look at how we can support wellbeing and resilience through easily understood psychological education. We introduce a framework from Public Health England which pinpoint eight key principles to promote emotional health and wellbeing in schools and colleges. </w:t>
            </w:r>
            <w:r w:rsidRPr="00DB0811">
              <w:rPr>
                <w:rFonts w:asciiTheme="minorHAnsi" w:hAnsiTheme="minorHAnsi" w:cstheme="minorHAnsi"/>
                <w:sz w:val="24"/>
                <w:szCs w:val="24"/>
                <w:lang w:val="en-US"/>
              </w:rPr>
              <w:t xml:space="preserve">​We also consider how frameworks and strategies such as the Five Ways to Wellbeing can be implemented in settings to support the wellbeing of staff as well as pupils. </w:t>
            </w:r>
          </w:p>
          <w:p w14:paraId="2522B166" w14:textId="77777777" w:rsidR="00FD4B0F" w:rsidRPr="00DB0811" w:rsidRDefault="00FD4B0F" w:rsidP="00FD4B0F">
            <w:pPr>
              <w:rPr>
                <w:rFonts w:cstheme="minorHAnsi"/>
                <w:sz w:val="24"/>
                <w:szCs w:val="24"/>
              </w:rPr>
            </w:pPr>
          </w:p>
        </w:tc>
        <w:tc>
          <w:tcPr>
            <w:tcW w:w="3463" w:type="dxa"/>
            <w:vAlign w:val="center"/>
          </w:tcPr>
          <w:p w14:paraId="3EFC6A6D" w14:textId="77777777" w:rsidR="00FD4B0F" w:rsidRPr="00DB0811" w:rsidRDefault="00FD4B0F" w:rsidP="00FD4B0F">
            <w:pPr>
              <w:jc w:val="center"/>
              <w:rPr>
                <w:rFonts w:cstheme="minorHAnsi"/>
                <w:sz w:val="24"/>
                <w:szCs w:val="24"/>
              </w:rPr>
            </w:pPr>
          </w:p>
          <w:p w14:paraId="748B9F4D" w14:textId="77777777" w:rsidR="00FD4B0F" w:rsidRPr="00DB0811" w:rsidRDefault="00015886" w:rsidP="00FD4B0F">
            <w:pPr>
              <w:jc w:val="center"/>
              <w:rPr>
                <w:rFonts w:cstheme="minorHAnsi"/>
                <w:sz w:val="24"/>
                <w:szCs w:val="24"/>
              </w:rPr>
            </w:pPr>
            <w:hyperlink r:id="rId5" w:history="1">
              <w:r w:rsidR="00FD4B0F" w:rsidRPr="00DB0811">
                <w:rPr>
                  <w:rStyle w:val="Hyperlink"/>
                  <w:rFonts w:cstheme="minorHAnsi"/>
                  <w:sz w:val="24"/>
                  <w:szCs w:val="24"/>
                </w:rPr>
                <w:t>https://www.eventbrite.co.uk/e/332987112417</w:t>
              </w:r>
            </w:hyperlink>
          </w:p>
        </w:tc>
      </w:tr>
      <w:tr w:rsidR="00FD4B0F" w:rsidRPr="00FD4B0F" w14:paraId="6BEA8A32" w14:textId="77777777" w:rsidTr="00FD4B0F">
        <w:tc>
          <w:tcPr>
            <w:tcW w:w="1887" w:type="dxa"/>
          </w:tcPr>
          <w:p w14:paraId="4D827445" w14:textId="77777777" w:rsidR="00FD4B0F" w:rsidRPr="00DB0811" w:rsidRDefault="00FD4B0F" w:rsidP="00FD4B0F">
            <w:pPr>
              <w:rPr>
                <w:rFonts w:cstheme="minorHAnsi"/>
                <w:sz w:val="24"/>
                <w:szCs w:val="24"/>
              </w:rPr>
            </w:pPr>
            <w:r w:rsidRPr="00DB0811">
              <w:rPr>
                <w:rFonts w:cstheme="minorHAnsi"/>
                <w:sz w:val="24"/>
                <w:szCs w:val="24"/>
              </w:rPr>
              <w:t>17</w:t>
            </w:r>
            <w:r w:rsidRPr="00DB0811">
              <w:rPr>
                <w:rFonts w:cstheme="minorHAnsi"/>
                <w:sz w:val="24"/>
                <w:szCs w:val="24"/>
                <w:vertAlign w:val="superscript"/>
              </w:rPr>
              <w:t>th</w:t>
            </w:r>
            <w:r w:rsidRPr="00DB0811">
              <w:rPr>
                <w:rFonts w:cstheme="minorHAnsi"/>
                <w:sz w:val="24"/>
                <w:szCs w:val="24"/>
              </w:rPr>
              <w:t xml:space="preserve"> May 2022</w:t>
            </w:r>
          </w:p>
          <w:p w14:paraId="20B361B8" w14:textId="77777777" w:rsidR="00FD4B0F" w:rsidRPr="00DB0811" w:rsidRDefault="00FD4B0F" w:rsidP="00FD4B0F">
            <w:pPr>
              <w:rPr>
                <w:rFonts w:cstheme="minorHAnsi"/>
                <w:sz w:val="24"/>
                <w:szCs w:val="24"/>
              </w:rPr>
            </w:pPr>
            <w:r w:rsidRPr="00DB0811">
              <w:rPr>
                <w:rFonts w:cstheme="minorHAnsi"/>
                <w:sz w:val="24"/>
                <w:szCs w:val="24"/>
              </w:rPr>
              <w:t>3.00pm – 5.30pm</w:t>
            </w:r>
          </w:p>
        </w:tc>
        <w:tc>
          <w:tcPr>
            <w:tcW w:w="2151" w:type="dxa"/>
          </w:tcPr>
          <w:p w14:paraId="1CB8A3D7" w14:textId="77777777" w:rsidR="00FD4B0F" w:rsidRPr="00DB0811" w:rsidRDefault="00FD4B0F" w:rsidP="00FD4B0F">
            <w:pPr>
              <w:pStyle w:val="xxmsonormal"/>
              <w:rPr>
                <w:rFonts w:asciiTheme="minorHAnsi" w:hAnsiTheme="minorHAnsi" w:cstheme="minorHAnsi"/>
                <w:sz w:val="24"/>
                <w:szCs w:val="24"/>
              </w:rPr>
            </w:pPr>
            <w:r w:rsidRPr="00DB0811">
              <w:rPr>
                <w:rFonts w:asciiTheme="minorHAnsi" w:hAnsiTheme="minorHAnsi" w:cstheme="minorHAnsi"/>
                <w:sz w:val="24"/>
                <w:szCs w:val="24"/>
              </w:rPr>
              <w:t xml:space="preserve">Understanding and Supporting Anxiety </w:t>
            </w:r>
          </w:p>
          <w:p w14:paraId="72723A55" w14:textId="77777777" w:rsidR="00FD4B0F" w:rsidRPr="00DB0811" w:rsidRDefault="00FD4B0F" w:rsidP="00FD4B0F">
            <w:pPr>
              <w:rPr>
                <w:rFonts w:cstheme="minorHAnsi"/>
                <w:sz w:val="24"/>
                <w:szCs w:val="24"/>
              </w:rPr>
            </w:pPr>
          </w:p>
        </w:tc>
        <w:tc>
          <w:tcPr>
            <w:tcW w:w="6447" w:type="dxa"/>
          </w:tcPr>
          <w:p w14:paraId="2334B6CE" w14:textId="77777777" w:rsidR="00FD4B0F" w:rsidRPr="00DB0811" w:rsidRDefault="00FD4B0F" w:rsidP="00FD4B0F">
            <w:pPr>
              <w:spacing w:line="256" w:lineRule="auto"/>
              <w:rPr>
                <w:rFonts w:eastAsia="Times New Roman" w:cstheme="minorHAnsi"/>
                <w:sz w:val="24"/>
                <w:szCs w:val="24"/>
                <w:lang w:eastAsia="en-GB"/>
              </w:rPr>
            </w:pPr>
            <w:r w:rsidRPr="00DB0811">
              <w:rPr>
                <w:rFonts w:cstheme="minorHAnsi"/>
                <w:sz w:val="24"/>
                <w:szCs w:val="24"/>
              </w:rPr>
              <w:t xml:space="preserve">During this session we will again be thinking about how we will use the principals of the 5 R’ to support the wellbeing of the pupils. We will help develop the participants knowledge of the type of questions to be asking which will encourage a style of curiosity and begin to develop the pupils understanding of the </w:t>
            </w:r>
            <w:r w:rsidRPr="00DB0811">
              <w:rPr>
                <w:rFonts w:cstheme="minorHAnsi"/>
                <w:sz w:val="24"/>
                <w:szCs w:val="24"/>
              </w:rPr>
              <w:lastRenderedPageBreak/>
              <w:t xml:space="preserve">maintenance of anxiety. This will include </w:t>
            </w:r>
            <w:r w:rsidRPr="00DB0811">
              <w:rPr>
                <w:rFonts w:eastAsia="Calibri" w:cstheme="minorHAnsi"/>
                <w:color w:val="000000" w:themeColor="text1"/>
                <w:kern w:val="24"/>
                <w:sz w:val="24"/>
                <w:szCs w:val="24"/>
                <w:lang w:eastAsia="en-GB"/>
              </w:rPr>
              <w:t xml:space="preserve">empathising, recognising it is hard, understanding how the body responds to anxiety FFF/stress response and how safety seeking behaviours and avoidance feeds the anxiety. </w:t>
            </w:r>
          </w:p>
          <w:p w14:paraId="3855D447" w14:textId="77777777" w:rsidR="00FD4B0F" w:rsidRPr="00DB0811" w:rsidRDefault="00FD4B0F" w:rsidP="00FD4B0F">
            <w:pPr>
              <w:spacing w:line="256" w:lineRule="auto"/>
              <w:rPr>
                <w:rFonts w:eastAsia="Times New Roman" w:cstheme="minorHAnsi"/>
                <w:sz w:val="24"/>
                <w:szCs w:val="24"/>
                <w:lang w:eastAsia="en-GB"/>
              </w:rPr>
            </w:pPr>
            <w:r w:rsidRPr="00DB0811">
              <w:rPr>
                <w:rFonts w:eastAsia="Calibri" w:cstheme="minorHAnsi"/>
                <w:color w:val="000000" w:themeColor="text1"/>
                <w:kern w:val="24"/>
                <w:sz w:val="24"/>
                <w:szCs w:val="24"/>
                <w:lang w:eastAsia="en-GB"/>
              </w:rPr>
              <w:t>Time will be spent looking and how pupils may respond to anxious behaviour and develop ways to manage anxiety using the principals below</w:t>
            </w:r>
          </w:p>
          <w:p w14:paraId="4FBD80A8" w14:textId="77777777" w:rsidR="00FD4B0F" w:rsidRPr="00DB0811" w:rsidRDefault="00FD4B0F" w:rsidP="00FD4B0F">
            <w:pPr>
              <w:spacing w:line="256" w:lineRule="auto"/>
              <w:rPr>
                <w:rFonts w:eastAsia="Times New Roman" w:cstheme="minorHAnsi"/>
                <w:sz w:val="24"/>
                <w:szCs w:val="24"/>
                <w:lang w:eastAsia="en-GB"/>
              </w:rPr>
            </w:pPr>
            <w:r w:rsidRPr="00DB0811">
              <w:rPr>
                <w:rFonts w:eastAsia="Calibri" w:cstheme="minorHAnsi"/>
                <w:color w:val="000000" w:themeColor="text1"/>
                <w:kern w:val="24"/>
                <w:sz w:val="24"/>
                <w:szCs w:val="24"/>
                <w:lang w:eastAsia="en-GB"/>
              </w:rPr>
              <w:t xml:space="preserve">1. Things may not turn out as they fear.  </w:t>
            </w:r>
          </w:p>
          <w:p w14:paraId="33FD9735" w14:textId="77777777" w:rsidR="00FD4B0F" w:rsidRPr="00DB0811" w:rsidRDefault="00FD4B0F" w:rsidP="00FD4B0F">
            <w:pPr>
              <w:spacing w:line="256" w:lineRule="auto"/>
              <w:rPr>
                <w:rFonts w:eastAsia="Times New Roman" w:cstheme="minorHAnsi"/>
                <w:sz w:val="24"/>
                <w:szCs w:val="24"/>
                <w:lang w:eastAsia="en-GB"/>
              </w:rPr>
            </w:pPr>
            <w:r w:rsidRPr="00DB0811">
              <w:rPr>
                <w:rFonts w:eastAsia="Calibri" w:cstheme="minorHAnsi"/>
                <w:color w:val="000000" w:themeColor="text1"/>
                <w:kern w:val="24"/>
                <w:sz w:val="24"/>
                <w:szCs w:val="24"/>
                <w:lang w:eastAsia="en-GB"/>
              </w:rPr>
              <w:t xml:space="preserve">2. Even if things don’t go well, they can cope or do something about it. </w:t>
            </w:r>
          </w:p>
          <w:p w14:paraId="229E8E7E" w14:textId="77777777" w:rsidR="00FD4B0F" w:rsidRPr="00DB0811" w:rsidRDefault="00FD4B0F" w:rsidP="00FD4B0F">
            <w:pPr>
              <w:spacing w:line="256" w:lineRule="auto"/>
              <w:rPr>
                <w:rFonts w:eastAsia="Times New Roman" w:cstheme="minorHAnsi"/>
                <w:sz w:val="24"/>
                <w:szCs w:val="24"/>
                <w:lang w:eastAsia="en-GB"/>
              </w:rPr>
            </w:pPr>
            <w:r w:rsidRPr="00DB0811">
              <w:rPr>
                <w:rFonts w:eastAsia="Calibri" w:cstheme="minorHAnsi"/>
                <w:color w:val="000000" w:themeColor="text1"/>
                <w:kern w:val="24"/>
                <w:sz w:val="24"/>
                <w:szCs w:val="24"/>
                <w:lang w:eastAsia="en-GB"/>
              </w:rPr>
              <w:t>3. By facing fears, they will learn new things that help them to overcome these.</w:t>
            </w:r>
          </w:p>
          <w:p w14:paraId="37CD4121" w14:textId="77777777" w:rsidR="00FD4B0F" w:rsidRPr="00DB0811" w:rsidRDefault="00FD4B0F" w:rsidP="00FD4B0F">
            <w:pPr>
              <w:pStyle w:val="xxmsonormal"/>
              <w:rPr>
                <w:rFonts w:asciiTheme="minorHAnsi" w:hAnsiTheme="minorHAnsi" w:cstheme="minorHAnsi"/>
                <w:sz w:val="24"/>
                <w:szCs w:val="24"/>
              </w:rPr>
            </w:pPr>
          </w:p>
        </w:tc>
        <w:tc>
          <w:tcPr>
            <w:tcW w:w="3463" w:type="dxa"/>
            <w:vAlign w:val="center"/>
          </w:tcPr>
          <w:p w14:paraId="58486228" w14:textId="77777777" w:rsidR="00FD4B0F" w:rsidRPr="00DB0811" w:rsidRDefault="00015886" w:rsidP="00FD4B0F">
            <w:pPr>
              <w:jc w:val="center"/>
              <w:rPr>
                <w:rFonts w:cstheme="minorHAnsi"/>
                <w:sz w:val="24"/>
                <w:szCs w:val="24"/>
              </w:rPr>
            </w:pPr>
            <w:hyperlink r:id="rId6" w:history="1">
              <w:r w:rsidR="00FD4B0F" w:rsidRPr="00DB0811">
                <w:rPr>
                  <w:rStyle w:val="Hyperlink"/>
                  <w:rFonts w:cstheme="minorHAnsi"/>
                  <w:sz w:val="24"/>
                  <w:szCs w:val="24"/>
                </w:rPr>
                <w:t>https://www.eventbrite.co.uk/e/333476797077</w:t>
              </w:r>
            </w:hyperlink>
          </w:p>
        </w:tc>
      </w:tr>
      <w:tr w:rsidR="00FD4B0F" w:rsidRPr="00FD4B0F" w14:paraId="1FB617A3" w14:textId="77777777" w:rsidTr="00FD4B0F">
        <w:tc>
          <w:tcPr>
            <w:tcW w:w="1887" w:type="dxa"/>
          </w:tcPr>
          <w:p w14:paraId="1FC48F0F" w14:textId="77777777" w:rsidR="00FD4B0F" w:rsidRDefault="00FD4B0F" w:rsidP="00FD4B0F">
            <w:pPr>
              <w:rPr>
                <w:rFonts w:cstheme="minorHAnsi"/>
                <w:sz w:val="24"/>
                <w:szCs w:val="24"/>
              </w:rPr>
            </w:pPr>
            <w:r w:rsidRPr="00DB0811">
              <w:rPr>
                <w:rFonts w:cstheme="minorHAnsi"/>
                <w:sz w:val="24"/>
                <w:szCs w:val="24"/>
              </w:rPr>
              <w:t>24</w:t>
            </w:r>
            <w:r w:rsidRPr="00DB0811">
              <w:rPr>
                <w:rFonts w:cstheme="minorHAnsi"/>
                <w:sz w:val="24"/>
                <w:szCs w:val="24"/>
                <w:vertAlign w:val="superscript"/>
              </w:rPr>
              <w:t>th</w:t>
            </w:r>
            <w:r w:rsidRPr="00DB0811">
              <w:rPr>
                <w:rFonts w:cstheme="minorHAnsi"/>
                <w:sz w:val="24"/>
                <w:szCs w:val="24"/>
              </w:rPr>
              <w:t xml:space="preserve"> May 2022</w:t>
            </w:r>
          </w:p>
          <w:p w14:paraId="52B105B2" w14:textId="77777777" w:rsidR="00DB0811" w:rsidRPr="00DB0811" w:rsidRDefault="00DB0811" w:rsidP="00FD4B0F">
            <w:pPr>
              <w:rPr>
                <w:rFonts w:cstheme="minorHAnsi"/>
                <w:sz w:val="24"/>
                <w:szCs w:val="24"/>
              </w:rPr>
            </w:pPr>
            <w:r w:rsidRPr="00DB0811">
              <w:rPr>
                <w:rFonts w:cstheme="minorHAnsi"/>
                <w:sz w:val="24"/>
                <w:szCs w:val="24"/>
              </w:rPr>
              <w:t>3.00pm – 5.30pm</w:t>
            </w:r>
          </w:p>
        </w:tc>
        <w:tc>
          <w:tcPr>
            <w:tcW w:w="2151" w:type="dxa"/>
          </w:tcPr>
          <w:p w14:paraId="6C344FEF" w14:textId="77777777" w:rsidR="00FD4B0F" w:rsidRPr="00DB0811" w:rsidRDefault="00FD4B0F" w:rsidP="00FD4B0F">
            <w:pPr>
              <w:pStyle w:val="xxmsonormal"/>
              <w:rPr>
                <w:rFonts w:asciiTheme="minorHAnsi" w:hAnsiTheme="minorHAnsi" w:cstheme="minorHAnsi"/>
                <w:sz w:val="24"/>
                <w:szCs w:val="24"/>
              </w:rPr>
            </w:pPr>
            <w:r w:rsidRPr="00DB0811">
              <w:rPr>
                <w:rFonts w:asciiTheme="minorHAnsi" w:hAnsiTheme="minorHAnsi" w:cstheme="minorHAnsi"/>
                <w:sz w:val="24"/>
                <w:szCs w:val="24"/>
                <w:u w:val="single"/>
              </w:rPr>
              <w:t>Emotionally Based School Avoidance</w:t>
            </w:r>
          </w:p>
        </w:tc>
        <w:tc>
          <w:tcPr>
            <w:tcW w:w="6447" w:type="dxa"/>
          </w:tcPr>
          <w:p w14:paraId="2DEB6E99" w14:textId="77777777" w:rsidR="00FD4B0F" w:rsidRPr="00DB0811" w:rsidRDefault="00FD4B0F" w:rsidP="00FD4B0F">
            <w:pPr>
              <w:pStyle w:val="xxmsonormal"/>
              <w:rPr>
                <w:rFonts w:asciiTheme="minorHAnsi" w:hAnsiTheme="minorHAnsi" w:cstheme="minorHAnsi"/>
                <w:sz w:val="24"/>
                <w:szCs w:val="24"/>
              </w:rPr>
            </w:pPr>
            <w:r w:rsidRPr="00DB0811">
              <w:rPr>
                <w:rFonts w:asciiTheme="minorHAnsi" w:hAnsiTheme="minorHAnsi" w:cstheme="minorHAnsi"/>
                <w:sz w:val="24"/>
                <w:szCs w:val="24"/>
              </w:rPr>
              <w:t xml:space="preserve">In this session we look at the phenomenon of emotionally based school avoidance and non-attendance. We consider the various factors that may contribute to children not attending school and how these can be maintained or reduced. We will look at concepts such as the anxiety cycle, the anxiety and avoidance curve and look at key preventative strategies as well as what to do to best support a child or young person who is not attending school due to anxiety. </w:t>
            </w:r>
          </w:p>
          <w:p w14:paraId="3BFEB747" w14:textId="77777777" w:rsidR="00FD4B0F" w:rsidRPr="00DB0811" w:rsidRDefault="00FD4B0F" w:rsidP="00FD4B0F">
            <w:pPr>
              <w:spacing w:line="256" w:lineRule="auto"/>
              <w:rPr>
                <w:rFonts w:cstheme="minorHAnsi"/>
                <w:sz w:val="24"/>
                <w:szCs w:val="24"/>
              </w:rPr>
            </w:pPr>
          </w:p>
        </w:tc>
        <w:tc>
          <w:tcPr>
            <w:tcW w:w="3463" w:type="dxa"/>
            <w:vAlign w:val="center"/>
          </w:tcPr>
          <w:p w14:paraId="35C9F483" w14:textId="77777777" w:rsidR="00FD4B0F" w:rsidRPr="00DB0811" w:rsidRDefault="00015886" w:rsidP="00FD4B0F">
            <w:pPr>
              <w:jc w:val="center"/>
              <w:rPr>
                <w:rFonts w:cstheme="minorHAnsi"/>
                <w:sz w:val="24"/>
                <w:szCs w:val="24"/>
              </w:rPr>
            </w:pPr>
            <w:hyperlink r:id="rId7" w:history="1">
              <w:r w:rsidR="00FD4B0F" w:rsidRPr="00DB0811">
                <w:rPr>
                  <w:rStyle w:val="Hyperlink"/>
                  <w:rFonts w:cstheme="minorHAnsi"/>
                  <w:sz w:val="24"/>
                  <w:szCs w:val="24"/>
                </w:rPr>
                <w:t>https://www.eventbrite.co.uk/e/333484740837</w:t>
              </w:r>
            </w:hyperlink>
          </w:p>
        </w:tc>
      </w:tr>
      <w:tr w:rsidR="00FD4B0F" w:rsidRPr="00FD4B0F" w14:paraId="66E64DD5" w14:textId="77777777" w:rsidTr="00FD4B0F">
        <w:tc>
          <w:tcPr>
            <w:tcW w:w="1887" w:type="dxa"/>
          </w:tcPr>
          <w:p w14:paraId="27B59E16" w14:textId="77777777" w:rsidR="00FD4B0F" w:rsidRDefault="00FD4B0F" w:rsidP="00FD4B0F">
            <w:pPr>
              <w:rPr>
                <w:rFonts w:cstheme="minorHAnsi"/>
                <w:sz w:val="24"/>
                <w:szCs w:val="24"/>
              </w:rPr>
            </w:pPr>
            <w:r w:rsidRPr="00DB0811">
              <w:rPr>
                <w:rFonts w:cstheme="minorHAnsi"/>
                <w:sz w:val="24"/>
                <w:szCs w:val="24"/>
              </w:rPr>
              <w:t>7</w:t>
            </w:r>
            <w:r w:rsidRPr="00DB0811">
              <w:rPr>
                <w:rFonts w:cstheme="minorHAnsi"/>
                <w:sz w:val="24"/>
                <w:szCs w:val="24"/>
                <w:vertAlign w:val="superscript"/>
              </w:rPr>
              <w:t>th</w:t>
            </w:r>
            <w:r w:rsidRPr="00DB0811">
              <w:rPr>
                <w:rFonts w:cstheme="minorHAnsi"/>
                <w:sz w:val="24"/>
                <w:szCs w:val="24"/>
              </w:rPr>
              <w:t xml:space="preserve"> June 2022</w:t>
            </w:r>
          </w:p>
          <w:p w14:paraId="7D7E6B9C" w14:textId="77777777" w:rsidR="00DB0811" w:rsidRPr="00DB0811" w:rsidRDefault="00DB0811" w:rsidP="00FD4B0F">
            <w:pPr>
              <w:rPr>
                <w:rFonts w:cstheme="minorHAnsi"/>
                <w:sz w:val="24"/>
                <w:szCs w:val="24"/>
              </w:rPr>
            </w:pPr>
            <w:r w:rsidRPr="00DB0811">
              <w:rPr>
                <w:rFonts w:cstheme="minorHAnsi"/>
                <w:sz w:val="24"/>
                <w:szCs w:val="24"/>
              </w:rPr>
              <w:t>3.00pm – 5.30pm</w:t>
            </w:r>
          </w:p>
        </w:tc>
        <w:tc>
          <w:tcPr>
            <w:tcW w:w="2151" w:type="dxa"/>
          </w:tcPr>
          <w:p w14:paraId="75F333A8" w14:textId="77777777" w:rsidR="00DB0811" w:rsidRPr="00DB0811" w:rsidRDefault="00DB0811" w:rsidP="00DB0811">
            <w:pPr>
              <w:pStyle w:val="xxmsonormal"/>
              <w:rPr>
                <w:rFonts w:asciiTheme="minorHAnsi" w:hAnsiTheme="minorHAnsi" w:cstheme="minorHAnsi"/>
                <w:sz w:val="24"/>
                <w:szCs w:val="24"/>
                <w:u w:val="single"/>
              </w:rPr>
            </w:pPr>
            <w:r w:rsidRPr="00DB0811">
              <w:rPr>
                <w:rFonts w:asciiTheme="minorHAnsi" w:hAnsiTheme="minorHAnsi" w:cstheme="minorHAnsi"/>
                <w:sz w:val="24"/>
                <w:szCs w:val="24"/>
                <w:u w:val="single"/>
              </w:rPr>
              <w:t xml:space="preserve">Supporting Parents in Managing their children’s Fears and Worries </w:t>
            </w:r>
          </w:p>
          <w:p w14:paraId="0E11BB21" w14:textId="77777777" w:rsidR="00FD4B0F" w:rsidRPr="00DB0811" w:rsidRDefault="00FD4B0F" w:rsidP="00FD4B0F">
            <w:pPr>
              <w:pStyle w:val="xxmsonormal"/>
              <w:rPr>
                <w:rFonts w:asciiTheme="minorHAnsi" w:hAnsiTheme="minorHAnsi" w:cstheme="minorHAnsi"/>
                <w:sz w:val="24"/>
                <w:szCs w:val="24"/>
                <w:u w:val="single"/>
              </w:rPr>
            </w:pPr>
          </w:p>
        </w:tc>
        <w:tc>
          <w:tcPr>
            <w:tcW w:w="6447" w:type="dxa"/>
          </w:tcPr>
          <w:p w14:paraId="5944A7A5" w14:textId="77777777" w:rsidR="00DB0811" w:rsidRPr="00DB0811" w:rsidRDefault="00DB0811" w:rsidP="00DB0811">
            <w:pPr>
              <w:pStyle w:val="xxmsonormal"/>
              <w:rPr>
                <w:rFonts w:asciiTheme="minorHAnsi" w:hAnsiTheme="minorHAnsi" w:cstheme="minorHAnsi"/>
                <w:sz w:val="24"/>
                <w:szCs w:val="24"/>
              </w:rPr>
            </w:pPr>
            <w:r w:rsidRPr="00DB0811">
              <w:rPr>
                <w:rFonts w:asciiTheme="minorHAnsi" w:hAnsiTheme="minorHAnsi" w:cstheme="minorHAnsi"/>
                <w:sz w:val="24"/>
                <w:szCs w:val="24"/>
              </w:rPr>
              <w:t xml:space="preserve">During this session we will spend time looking at the key principles of the work by Cathy Creswell in how to support your child with their fears and worries. In helping parents to understand how they are responding to their child’s anxious expectations will in turn help them find alternative ways to offer support that will break the cycle of anxiety. We will Look at how we can help parents to develop a step-by-step plan to </w:t>
            </w:r>
            <w:r w:rsidRPr="00DB0811">
              <w:rPr>
                <w:rFonts w:asciiTheme="minorHAnsi" w:hAnsiTheme="minorHAnsi" w:cstheme="minorHAnsi"/>
                <w:sz w:val="24"/>
                <w:szCs w:val="24"/>
              </w:rPr>
              <w:lastRenderedPageBreak/>
              <w:t xml:space="preserve">decrease avoidance behaviour’s and encourage independence. Time will also be given in this session to look at how staff respond to pupils’ anxious expectations and what strategies they can also use to break the cycle of anxiety.  </w:t>
            </w:r>
          </w:p>
          <w:p w14:paraId="39E049CC" w14:textId="77777777" w:rsidR="00FD4B0F" w:rsidRPr="00DB0811" w:rsidRDefault="00FD4B0F" w:rsidP="00FD4B0F">
            <w:pPr>
              <w:pStyle w:val="xxmsonormal"/>
              <w:rPr>
                <w:rFonts w:asciiTheme="minorHAnsi" w:hAnsiTheme="minorHAnsi" w:cstheme="minorHAnsi"/>
                <w:sz w:val="24"/>
                <w:szCs w:val="24"/>
              </w:rPr>
            </w:pPr>
          </w:p>
        </w:tc>
        <w:tc>
          <w:tcPr>
            <w:tcW w:w="3463" w:type="dxa"/>
            <w:vAlign w:val="center"/>
          </w:tcPr>
          <w:p w14:paraId="6C7BDD51" w14:textId="77777777" w:rsidR="00FD4B0F" w:rsidRPr="00DB0811" w:rsidRDefault="00015886" w:rsidP="00FD4B0F">
            <w:pPr>
              <w:jc w:val="center"/>
              <w:rPr>
                <w:rFonts w:cstheme="minorHAnsi"/>
                <w:sz w:val="24"/>
                <w:szCs w:val="24"/>
              </w:rPr>
            </w:pPr>
            <w:hyperlink r:id="rId8" w:history="1">
              <w:r w:rsidR="00DB0811" w:rsidRPr="00DB0811">
                <w:rPr>
                  <w:rStyle w:val="Hyperlink"/>
                  <w:rFonts w:cstheme="minorHAnsi"/>
                  <w:sz w:val="24"/>
                  <w:szCs w:val="24"/>
                </w:rPr>
                <w:t>https://www.eventbrite.co.uk/e/333500758747</w:t>
              </w:r>
            </w:hyperlink>
          </w:p>
        </w:tc>
      </w:tr>
      <w:tr w:rsidR="00DB0811" w:rsidRPr="00FD4B0F" w14:paraId="27EAAFE6" w14:textId="77777777" w:rsidTr="00FD4B0F">
        <w:tc>
          <w:tcPr>
            <w:tcW w:w="1887" w:type="dxa"/>
          </w:tcPr>
          <w:p w14:paraId="2C44C351" w14:textId="77777777" w:rsidR="00DB0811" w:rsidRDefault="00DB0811" w:rsidP="00FD4B0F">
            <w:pPr>
              <w:rPr>
                <w:rFonts w:cstheme="minorHAnsi"/>
                <w:sz w:val="24"/>
                <w:szCs w:val="24"/>
              </w:rPr>
            </w:pPr>
            <w:r w:rsidRPr="00DB0811">
              <w:rPr>
                <w:rFonts w:cstheme="minorHAnsi"/>
                <w:sz w:val="24"/>
                <w:szCs w:val="24"/>
              </w:rPr>
              <w:t>14</w:t>
            </w:r>
            <w:r w:rsidRPr="00DB0811">
              <w:rPr>
                <w:rFonts w:cstheme="minorHAnsi"/>
                <w:sz w:val="24"/>
                <w:szCs w:val="24"/>
                <w:vertAlign w:val="superscript"/>
              </w:rPr>
              <w:t>th</w:t>
            </w:r>
            <w:r w:rsidRPr="00DB0811">
              <w:rPr>
                <w:rFonts w:cstheme="minorHAnsi"/>
                <w:sz w:val="24"/>
                <w:szCs w:val="24"/>
              </w:rPr>
              <w:t xml:space="preserve"> June 2022</w:t>
            </w:r>
          </w:p>
          <w:p w14:paraId="6505B338" w14:textId="77777777" w:rsidR="00DB0811" w:rsidRPr="00DB0811" w:rsidRDefault="00DB0811" w:rsidP="00FD4B0F">
            <w:pPr>
              <w:rPr>
                <w:rFonts w:cstheme="minorHAnsi"/>
                <w:sz w:val="24"/>
                <w:szCs w:val="24"/>
              </w:rPr>
            </w:pPr>
            <w:r w:rsidRPr="00DB0811">
              <w:rPr>
                <w:rFonts w:cstheme="minorHAnsi"/>
                <w:sz w:val="24"/>
                <w:szCs w:val="24"/>
              </w:rPr>
              <w:t>3.00pm – 5.30pm</w:t>
            </w:r>
          </w:p>
        </w:tc>
        <w:tc>
          <w:tcPr>
            <w:tcW w:w="2151" w:type="dxa"/>
          </w:tcPr>
          <w:p w14:paraId="26B95F69" w14:textId="77777777" w:rsidR="00DB0811" w:rsidRPr="00DB0811" w:rsidRDefault="00DB0811" w:rsidP="00DB0811">
            <w:pPr>
              <w:pStyle w:val="xxmsonormal"/>
              <w:rPr>
                <w:rFonts w:asciiTheme="minorHAnsi" w:hAnsiTheme="minorHAnsi" w:cstheme="minorHAnsi"/>
                <w:sz w:val="24"/>
                <w:szCs w:val="24"/>
                <w:u w:val="single"/>
              </w:rPr>
            </w:pPr>
            <w:r w:rsidRPr="00DB0811">
              <w:rPr>
                <w:rFonts w:asciiTheme="minorHAnsi" w:hAnsiTheme="minorHAnsi" w:cstheme="minorHAnsi"/>
                <w:sz w:val="24"/>
                <w:szCs w:val="24"/>
                <w:u w:val="single"/>
              </w:rPr>
              <w:t>Consultations</w:t>
            </w:r>
          </w:p>
          <w:p w14:paraId="308E007C" w14:textId="77777777" w:rsidR="00DB0811" w:rsidRPr="00DB0811" w:rsidRDefault="00DB0811" w:rsidP="00DB0811">
            <w:pPr>
              <w:pStyle w:val="xxmsonormal"/>
              <w:rPr>
                <w:rFonts w:asciiTheme="minorHAnsi" w:hAnsiTheme="minorHAnsi" w:cstheme="minorHAnsi"/>
                <w:sz w:val="24"/>
                <w:szCs w:val="24"/>
                <w:u w:val="single"/>
              </w:rPr>
            </w:pPr>
          </w:p>
        </w:tc>
        <w:tc>
          <w:tcPr>
            <w:tcW w:w="6447" w:type="dxa"/>
          </w:tcPr>
          <w:p w14:paraId="52B55782" w14:textId="77777777" w:rsidR="00DB0811" w:rsidRPr="00DB0811" w:rsidRDefault="00DB0811" w:rsidP="00DB0811">
            <w:pPr>
              <w:rPr>
                <w:rFonts w:cstheme="minorHAnsi"/>
                <w:sz w:val="24"/>
                <w:szCs w:val="24"/>
              </w:rPr>
            </w:pPr>
            <w:r w:rsidRPr="00DB0811">
              <w:rPr>
                <w:rFonts w:cstheme="minorHAnsi"/>
                <w:sz w:val="24"/>
                <w:szCs w:val="24"/>
              </w:rPr>
              <w:t xml:space="preserve">Consultations are conversations between professionals which give the opportunity to work collaboratively within a problem-solving framework for a solution focused discussion. Consultation aims to combine the expertise available, and the knowledge of the unique situation brought by the other professionals to formulate an action plan and strategies for change. </w:t>
            </w:r>
          </w:p>
          <w:p w14:paraId="11EAF47D" w14:textId="77777777" w:rsidR="00DB0811" w:rsidRPr="00DB0811" w:rsidRDefault="00DB0811" w:rsidP="00DB0811">
            <w:pPr>
              <w:rPr>
                <w:rFonts w:cstheme="minorHAnsi"/>
                <w:sz w:val="24"/>
                <w:szCs w:val="24"/>
              </w:rPr>
            </w:pPr>
            <w:r w:rsidRPr="00DB0811">
              <w:rPr>
                <w:rFonts w:cstheme="minorHAnsi"/>
                <w:sz w:val="24"/>
                <w:szCs w:val="24"/>
              </w:rPr>
              <w:t xml:space="preserve">Before booking a consultation session, you will need to have sent us a brief outline of the presenting difficulties and what you would like to use this time for. Each slot will be for half an hour so having the information beforehand will help with the discussion. </w:t>
            </w:r>
          </w:p>
          <w:p w14:paraId="7DB22637" w14:textId="77777777" w:rsidR="00DB0811" w:rsidRPr="00DB0811" w:rsidRDefault="00DB0811" w:rsidP="00DB0811">
            <w:pPr>
              <w:pStyle w:val="xxmsonormal"/>
              <w:rPr>
                <w:rFonts w:asciiTheme="minorHAnsi" w:hAnsiTheme="minorHAnsi" w:cstheme="minorHAnsi"/>
                <w:sz w:val="24"/>
                <w:szCs w:val="24"/>
              </w:rPr>
            </w:pPr>
          </w:p>
        </w:tc>
        <w:tc>
          <w:tcPr>
            <w:tcW w:w="3463" w:type="dxa"/>
            <w:vAlign w:val="center"/>
          </w:tcPr>
          <w:p w14:paraId="3670FEC6" w14:textId="77777777" w:rsidR="00DB0811" w:rsidRPr="00DB0811" w:rsidRDefault="00015886" w:rsidP="00FD4B0F">
            <w:pPr>
              <w:jc w:val="center"/>
              <w:rPr>
                <w:rFonts w:cstheme="minorHAnsi"/>
                <w:sz w:val="24"/>
                <w:szCs w:val="24"/>
              </w:rPr>
            </w:pPr>
            <w:hyperlink r:id="rId9" w:history="1">
              <w:r w:rsidR="00DB0811" w:rsidRPr="00DB0811">
                <w:rPr>
                  <w:rStyle w:val="Hyperlink"/>
                  <w:rFonts w:cstheme="minorHAnsi"/>
                  <w:sz w:val="24"/>
                  <w:szCs w:val="24"/>
                </w:rPr>
                <w:t>https://www.eventbrite.co.uk/e/333577999777</w:t>
              </w:r>
            </w:hyperlink>
          </w:p>
        </w:tc>
      </w:tr>
      <w:tr w:rsidR="00DB0811" w:rsidRPr="00FD4B0F" w14:paraId="786E3FB0" w14:textId="77777777" w:rsidTr="00FD4B0F">
        <w:tc>
          <w:tcPr>
            <w:tcW w:w="1887" w:type="dxa"/>
          </w:tcPr>
          <w:p w14:paraId="716AC658" w14:textId="77777777" w:rsidR="00DB0811" w:rsidRDefault="00DB0811" w:rsidP="00FD4B0F">
            <w:pPr>
              <w:rPr>
                <w:rFonts w:cstheme="minorHAnsi"/>
                <w:sz w:val="24"/>
                <w:szCs w:val="24"/>
              </w:rPr>
            </w:pPr>
            <w:r w:rsidRPr="00DB0811">
              <w:rPr>
                <w:rFonts w:cstheme="minorHAnsi"/>
                <w:sz w:val="24"/>
                <w:szCs w:val="24"/>
              </w:rPr>
              <w:t>21</w:t>
            </w:r>
            <w:r w:rsidRPr="00DB0811">
              <w:rPr>
                <w:rFonts w:cstheme="minorHAnsi"/>
                <w:sz w:val="24"/>
                <w:szCs w:val="24"/>
                <w:vertAlign w:val="superscript"/>
              </w:rPr>
              <w:t>st</w:t>
            </w:r>
            <w:r w:rsidRPr="00DB0811">
              <w:rPr>
                <w:rFonts w:cstheme="minorHAnsi"/>
                <w:sz w:val="24"/>
                <w:szCs w:val="24"/>
              </w:rPr>
              <w:t xml:space="preserve"> June 2022</w:t>
            </w:r>
          </w:p>
          <w:p w14:paraId="28481C3A" w14:textId="77777777" w:rsidR="00DB0811" w:rsidRPr="00DB0811" w:rsidRDefault="00DB0811" w:rsidP="00FD4B0F">
            <w:pPr>
              <w:rPr>
                <w:rFonts w:cstheme="minorHAnsi"/>
                <w:sz w:val="24"/>
                <w:szCs w:val="24"/>
              </w:rPr>
            </w:pPr>
            <w:r w:rsidRPr="00DB0811">
              <w:rPr>
                <w:rFonts w:cstheme="minorHAnsi"/>
                <w:sz w:val="24"/>
                <w:szCs w:val="24"/>
              </w:rPr>
              <w:t>3.00pm – 5.30pm</w:t>
            </w:r>
          </w:p>
        </w:tc>
        <w:tc>
          <w:tcPr>
            <w:tcW w:w="2151" w:type="dxa"/>
          </w:tcPr>
          <w:p w14:paraId="716F9317" w14:textId="77777777" w:rsidR="00DB0811" w:rsidRPr="00DB0811" w:rsidRDefault="00DB0811" w:rsidP="00DB0811">
            <w:pPr>
              <w:pStyle w:val="xxmsonormal"/>
              <w:rPr>
                <w:rFonts w:asciiTheme="minorHAnsi" w:hAnsiTheme="minorHAnsi" w:cstheme="minorHAnsi"/>
                <w:sz w:val="24"/>
                <w:szCs w:val="24"/>
                <w:u w:val="single"/>
              </w:rPr>
            </w:pPr>
            <w:r w:rsidRPr="00DB0811">
              <w:rPr>
                <w:rFonts w:asciiTheme="minorHAnsi" w:hAnsiTheme="minorHAnsi" w:cstheme="minorHAnsi"/>
                <w:sz w:val="24"/>
                <w:szCs w:val="24"/>
                <w:u w:val="single"/>
              </w:rPr>
              <w:t>Stress, Trauma and Loss</w:t>
            </w:r>
          </w:p>
        </w:tc>
        <w:tc>
          <w:tcPr>
            <w:tcW w:w="6447" w:type="dxa"/>
          </w:tcPr>
          <w:p w14:paraId="606AD822" w14:textId="77777777" w:rsidR="00DB0811" w:rsidRPr="00DB0811" w:rsidRDefault="00DB0811" w:rsidP="00DB0811">
            <w:pPr>
              <w:pStyle w:val="xxmsonormal"/>
              <w:rPr>
                <w:rFonts w:asciiTheme="minorHAnsi" w:hAnsiTheme="minorHAnsi" w:cstheme="minorHAnsi"/>
                <w:sz w:val="24"/>
                <w:szCs w:val="24"/>
              </w:rPr>
            </w:pPr>
            <w:r w:rsidRPr="00DB0811">
              <w:rPr>
                <w:rFonts w:asciiTheme="minorHAnsi" w:hAnsiTheme="minorHAnsi" w:cstheme="minorHAnsi"/>
                <w:sz w:val="24"/>
                <w:szCs w:val="24"/>
              </w:rPr>
              <w:t xml:space="preserve">In this session we look at the functions behind our body’s psychological and physiological response to stress and what happens in situations where we are exposed to chronic stress or trauma. We consider ways in which best to support young people who have experienced stress and trauma and the factors we need to consider in the classroom. Strategies with how to support young people in the immediate aftermath of a bereavement will be discussed, as well as factors to consider as they child or young person moving into the next stage of living with loss. We will look at the PIES model of trauma informed working and signpost to further advice, support and training. </w:t>
            </w:r>
          </w:p>
          <w:p w14:paraId="7DF27713" w14:textId="77777777" w:rsidR="00DB0811" w:rsidRPr="00DB0811" w:rsidRDefault="00DB0811" w:rsidP="00DB0811">
            <w:pPr>
              <w:rPr>
                <w:rFonts w:cstheme="minorHAnsi"/>
                <w:sz w:val="24"/>
                <w:szCs w:val="24"/>
              </w:rPr>
            </w:pPr>
          </w:p>
        </w:tc>
        <w:tc>
          <w:tcPr>
            <w:tcW w:w="3463" w:type="dxa"/>
            <w:vAlign w:val="center"/>
          </w:tcPr>
          <w:p w14:paraId="59CF153A" w14:textId="77777777" w:rsidR="00DB0811" w:rsidRPr="00DB0811" w:rsidRDefault="00015886" w:rsidP="00FD4B0F">
            <w:pPr>
              <w:jc w:val="center"/>
              <w:rPr>
                <w:rFonts w:cstheme="minorHAnsi"/>
                <w:sz w:val="24"/>
                <w:szCs w:val="24"/>
              </w:rPr>
            </w:pPr>
            <w:hyperlink r:id="rId10" w:history="1">
              <w:r w:rsidR="00DB0811" w:rsidRPr="00DB0811">
                <w:rPr>
                  <w:rStyle w:val="Hyperlink"/>
                  <w:rFonts w:cstheme="minorHAnsi"/>
                  <w:sz w:val="24"/>
                  <w:szCs w:val="24"/>
                </w:rPr>
                <w:t>https://www.eventbrite.co.uk/e/333593566337</w:t>
              </w:r>
            </w:hyperlink>
          </w:p>
        </w:tc>
      </w:tr>
      <w:tr w:rsidR="00DB0811" w:rsidRPr="00FD4B0F" w14:paraId="17CFBED8" w14:textId="77777777" w:rsidTr="00FD4B0F">
        <w:tc>
          <w:tcPr>
            <w:tcW w:w="1887" w:type="dxa"/>
          </w:tcPr>
          <w:p w14:paraId="388E392D" w14:textId="77777777" w:rsidR="00DB0811" w:rsidRDefault="00DB0811" w:rsidP="00DB0811">
            <w:pPr>
              <w:rPr>
                <w:rFonts w:cstheme="minorHAnsi"/>
                <w:sz w:val="24"/>
                <w:szCs w:val="24"/>
              </w:rPr>
            </w:pPr>
            <w:r w:rsidRPr="00DB0811">
              <w:rPr>
                <w:rFonts w:cstheme="minorHAnsi"/>
                <w:sz w:val="24"/>
                <w:szCs w:val="24"/>
              </w:rPr>
              <w:lastRenderedPageBreak/>
              <w:t>28</w:t>
            </w:r>
            <w:r w:rsidRPr="00DB0811">
              <w:rPr>
                <w:rFonts w:cstheme="minorHAnsi"/>
                <w:sz w:val="24"/>
                <w:szCs w:val="24"/>
                <w:vertAlign w:val="superscript"/>
              </w:rPr>
              <w:t>th</w:t>
            </w:r>
            <w:r w:rsidRPr="00DB0811">
              <w:rPr>
                <w:rFonts w:cstheme="minorHAnsi"/>
                <w:sz w:val="24"/>
                <w:szCs w:val="24"/>
              </w:rPr>
              <w:t xml:space="preserve"> June 2022</w:t>
            </w:r>
          </w:p>
          <w:p w14:paraId="43343F1A" w14:textId="77777777" w:rsidR="00DB0811" w:rsidRPr="00DB0811" w:rsidRDefault="00DB0811" w:rsidP="00DB0811">
            <w:pPr>
              <w:rPr>
                <w:rFonts w:cstheme="minorHAnsi"/>
                <w:sz w:val="24"/>
                <w:szCs w:val="24"/>
              </w:rPr>
            </w:pPr>
            <w:r w:rsidRPr="00DB0811">
              <w:rPr>
                <w:rFonts w:cstheme="minorHAnsi"/>
                <w:sz w:val="24"/>
                <w:szCs w:val="24"/>
              </w:rPr>
              <w:t>3.00pm – 5.30pm</w:t>
            </w:r>
          </w:p>
        </w:tc>
        <w:tc>
          <w:tcPr>
            <w:tcW w:w="2151" w:type="dxa"/>
          </w:tcPr>
          <w:p w14:paraId="4665946C" w14:textId="77777777" w:rsidR="00DB0811" w:rsidRPr="00DB0811" w:rsidRDefault="00DB0811" w:rsidP="00DB0811">
            <w:pPr>
              <w:pStyle w:val="xxmsonormal"/>
              <w:rPr>
                <w:rFonts w:asciiTheme="minorHAnsi" w:hAnsiTheme="minorHAnsi" w:cstheme="minorHAnsi"/>
                <w:sz w:val="24"/>
                <w:szCs w:val="24"/>
                <w:u w:val="single"/>
              </w:rPr>
            </w:pPr>
            <w:r w:rsidRPr="00DB0811">
              <w:rPr>
                <w:rFonts w:asciiTheme="minorHAnsi" w:hAnsiTheme="minorHAnsi" w:cstheme="minorHAnsi"/>
                <w:sz w:val="24"/>
                <w:szCs w:val="24"/>
                <w:u w:val="single"/>
              </w:rPr>
              <w:t>Consultations</w:t>
            </w:r>
          </w:p>
          <w:p w14:paraId="41FBD41E" w14:textId="77777777" w:rsidR="00DB0811" w:rsidRPr="00DB0811" w:rsidRDefault="00DB0811" w:rsidP="00DB0811">
            <w:pPr>
              <w:pStyle w:val="xxmsonormal"/>
              <w:rPr>
                <w:rFonts w:asciiTheme="minorHAnsi" w:hAnsiTheme="minorHAnsi" w:cstheme="minorHAnsi"/>
                <w:sz w:val="24"/>
                <w:szCs w:val="24"/>
                <w:u w:val="single"/>
              </w:rPr>
            </w:pPr>
          </w:p>
        </w:tc>
        <w:tc>
          <w:tcPr>
            <w:tcW w:w="6447" w:type="dxa"/>
          </w:tcPr>
          <w:p w14:paraId="7505576A" w14:textId="77777777" w:rsidR="00DB0811" w:rsidRPr="00DB0811" w:rsidRDefault="00DB0811" w:rsidP="00DB0811">
            <w:pPr>
              <w:rPr>
                <w:rFonts w:cstheme="minorHAnsi"/>
                <w:sz w:val="24"/>
                <w:szCs w:val="24"/>
              </w:rPr>
            </w:pPr>
            <w:r w:rsidRPr="00DB0811">
              <w:rPr>
                <w:rFonts w:cstheme="minorHAnsi"/>
                <w:sz w:val="24"/>
                <w:szCs w:val="24"/>
              </w:rPr>
              <w:t xml:space="preserve">Consultations are conversations between professionals which give the opportunity to work collaboratively within a problem-solving framework for a solution focused discussion. Consultation aims to combine the expertise available, and the knowledge of the unique situation brought by the other professionals to formulate an action plan and strategies for change. </w:t>
            </w:r>
          </w:p>
          <w:p w14:paraId="68F77983" w14:textId="77777777" w:rsidR="00DB0811" w:rsidRPr="00DB0811" w:rsidRDefault="00DB0811" w:rsidP="00DB0811">
            <w:pPr>
              <w:rPr>
                <w:rFonts w:cstheme="minorHAnsi"/>
                <w:sz w:val="24"/>
                <w:szCs w:val="24"/>
              </w:rPr>
            </w:pPr>
            <w:r w:rsidRPr="00DB0811">
              <w:rPr>
                <w:rFonts w:cstheme="minorHAnsi"/>
                <w:sz w:val="24"/>
                <w:szCs w:val="24"/>
              </w:rPr>
              <w:t xml:space="preserve">Before booking a consultation session, you will need to have sent us a brief outline of the presenting difficulties and what you would like to use this time for. Each slot will be for half an hour so having the information beforehand will help with the discussion. </w:t>
            </w:r>
          </w:p>
          <w:p w14:paraId="78FD881A" w14:textId="77777777" w:rsidR="00DB0811" w:rsidRPr="00DB0811" w:rsidRDefault="00DB0811" w:rsidP="00DB0811">
            <w:pPr>
              <w:pStyle w:val="xxmsonormal"/>
              <w:rPr>
                <w:rFonts w:asciiTheme="minorHAnsi" w:hAnsiTheme="minorHAnsi" w:cstheme="minorHAnsi"/>
                <w:sz w:val="24"/>
                <w:szCs w:val="24"/>
              </w:rPr>
            </w:pPr>
          </w:p>
        </w:tc>
        <w:tc>
          <w:tcPr>
            <w:tcW w:w="3463" w:type="dxa"/>
            <w:vAlign w:val="center"/>
          </w:tcPr>
          <w:p w14:paraId="315B54C4" w14:textId="77777777" w:rsidR="00DB0811" w:rsidRPr="00DB0811" w:rsidRDefault="00015886" w:rsidP="00DB0811">
            <w:pPr>
              <w:jc w:val="center"/>
              <w:rPr>
                <w:rFonts w:cstheme="minorHAnsi"/>
                <w:sz w:val="24"/>
                <w:szCs w:val="24"/>
              </w:rPr>
            </w:pPr>
            <w:hyperlink r:id="rId11" w:history="1">
              <w:r w:rsidR="00DB0811" w:rsidRPr="00DB0811">
                <w:rPr>
                  <w:rStyle w:val="Hyperlink"/>
                  <w:rFonts w:cstheme="minorHAnsi"/>
                  <w:sz w:val="24"/>
                  <w:szCs w:val="24"/>
                </w:rPr>
                <w:t>https://www.eventbrite.co.uk/e/333598551247</w:t>
              </w:r>
            </w:hyperlink>
          </w:p>
        </w:tc>
      </w:tr>
      <w:tr w:rsidR="00DB0811" w:rsidRPr="00FD4B0F" w14:paraId="64B8F6DC" w14:textId="77777777" w:rsidTr="00FD4B0F">
        <w:tc>
          <w:tcPr>
            <w:tcW w:w="1887" w:type="dxa"/>
          </w:tcPr>
          <w:p w14:paraId="17D91D91" w14:textId="77777777" w:rsidR="00DB0811" w:rsidRDefault="00DB0811" w:rsidP="00DB0811">
            <w:pPr>
              <w:rPr>
                <w:rFonts w:cstheme="minorHAnsi"/>
                <w:sz w:val="24"/>
                <w:szCs w:val="24"/>
              </w:rPr>
            </w:pPr>
            <w:r w:rsidRPr="00DB0811">
              <w:rPr>
                <w:rFonts w:cstheme="minorHAnsi"/>
                <w:sz w:val="24"/>
                <w:szCs w:val="24"/>
              </w:rPr>
              <w:t>5</w:t>
            </w:r>
            <w:r w:rsidRPr="00DB0811">
              <w:rPr>
                <w:rFonts w:cstheme="minorHAnsi"/>
                <w:sz w:val="24"/>
                <w:szCs w:val="24"/>
                <w:vertAlign w:val="superscript"/>
              </w:rPr>
              <w:t>th</w:t>
            </w:r>
            <w:r w:rsidRPr="00DB0811">
              <w:rPr>
                <w:rFonts w:cstheme="minorHAnsi"/>
                <w:sz w:val="24"/>
                <w:szCs w:val="24"/>
              </w:rPr>
              <w:t xml:space="preserve"> July 2022</w:t>
            </w:r>
          </w:p>
          <w:p w14:paraId="7F5006E2" w14:textId="77777777" w:rsidR="00DB0811" w:rsidRPr="00DB0811" w:rsidRDefault="00DB0811" w:rsidP="00DB0811">
            <w:pPr>
              <w:rPr>
                <w:rFonts w:cstheme="minorHAnsi"/>
                <w:sz w:val="24"/>
                <w:szCs w:val="24"/>
              </w:rPr>
            </w:pPr>
            <w:r w:rsidRPr="00DB0811">
              <w:rPr>
                <w:rFonts w:cstheme="minorHAnsi"/>
                <w:sz w:val="24"/>
                <w:szCs w:val="24"/>
              </w:rPr>
              <w:t>3.00pm – 5.30pm</w:t>
            </w:r>
          </w:p>
        </w:tc>
        <w:tc>
          <w:tcPr>
            <w:tcW w:w="2151" w:type="dxa"/>
          </w:tcPr>
          <w:p w14:paraId="3C2509AF" w14:textId="77777777" w:rsidR="00DB0811" w:rsidRPr="00DB0811" w:rsidRDefault="00DB0811" w:rsidP="00DB0811">
            <w:pPr>
              <w:pStyle w:val="xxmsonormal"/>
              <w:rPr>
                <w:rFonts w:asciiTheme="minorHAnsi" w:hAnsiTheme="minorHAnsi" w:cstheme="minorHAnsi"/>
                <w:sz w:val="24"/>
                <w:szCs w:val="24"/>
                <w:u w:val="single"/>
              </w:rPr>
            </w:pPr>
            <w:r w:rsidRPr="00DB0811">
              <w:rPr>
                <w:rFonts w:asciiTheme="minorHAnsi" w:hAnsiTheme="minorHAnsi" w:cstheme="minorHAnsi"/>
                <w:sz w:val="24"/>
                <w:szCs w:val="24"/>
                <w:u w:val="single"/>
              </w:rPr>
              <w:t>Consultations</w:t>
            </w:r>
          </w:p>
          <w:p w14:paraId="73F14288" w14:textId="77777777" w:rsidR="00DB0811" w:rsidRPr="00DB0811" w:rsidRDefault="00DB0811" w:rsidP="00DB0811">
            <w:pPr>
              <w:pStyle w:val="xxmsonormal"/>
              <w:rPr>
                <w:rFonts w:asciiTheme="minorHAnsi" w:hAnsiTheme="minorHAnsi" w:cstheme="minorHAnsi"/>
                <w:sz w:val="24"/>
                <w:szCs w:val="24"/>
                <w:u w:val="single"/>
              </w:rPr>
            </w:pPr>
          </w:p>
        </w:tc>
        <w:tc>
          <w:tcPr>
            <w:tcW w:w="6447" w:type="dxa"/>
          </w:tcPr>
          <w:p w14:paraId="099251F2" w14:textId="77777777" w:rsidR="00DB0811" w:rsidRPr="00DB0811" w:rsidRDefault="00DB0811" w:rsidP="00DB0811">
            <w:pPr>
              <w:rPr>
                <w:rFonts w:cstheme="minorHAnsi"/>
                <w:sz w:val="24"/>
                <w:szCs w:val="24"/>
              </w:rPr>
            </w:pPr>
            <w:r w:rsidRPr="00DB0811">
              <w:rPr>
                <w:rFonts w:cstheme="minorHAnsi"/>
                <w:sz w:val="24"/>
                <w:szCs w:val="24"/>
              </w:rPr>
              <w:t xml:space="preserve">Consultations are conversations between professionals which give the opportunity to work collaboratively within a problem-solving framework for a solution focused discussion. Consultation aims to combine the expertise available, and the knowledge of the unique situation brought by the other professionals to formulate an action plan and strategies for change. </w:t>
            </w:r>
          </w:p>
          <w:p w14:paraId="4D5E722D" w14:textId="77777777" w:rsidR="00DB0811" w:rsidRPr="00DB0811" w:rsidRDefault="00DB0811" w:rsidP="00DB0811">
            <w:pPr>
              <w:rPr>
                <w:rFonts w:cstheme="minorHAnsi"/>
                <w:sz w:val="24"/>
                <w:szCs w:val="24"/>
              </w:rPr>
            </w:pPr>
            <w:r w:rsidRPr="00DB0811">
              <w:rPr>
                <w:rFonts w:cstheme="minorHAnsi"/>
                <w:sz w:val="24"/>
                <w:szCs w:val="24"/>
              </w:rPr>
              <w:t xml:space="preserve">Before booking a consultation session, you will need to have sent us a brief outline of the presenting difficulties and what you would like to use this time for. Each slot will be for half an hour so having the information beforehand will help with the discussion. </w:t>
            </w:r>
          </w:p>
          <w:p w14:paraId="3B4F0A34" w14:textId="77777777" w:rsidR="00DB0811" w:rsidRPr="00DB0811" w:rsidRDefault="00DB0811" w:rsidP="00DB0811">
            <w:pPr>
              <w:pStyle w:val="xxmsonormal"/>
              <w:rPr>
                <w:rFonts w:asciiTheme="minorHAnsi" w:hAnsiTheme="minorHAnsi" w:cstheme="minorHAnsi"/>
                <w:sz w:val="24"/>
                <w:szCs w:val="24"/>
              </w:rPr>
            </w:pPr>
          </w:p>
        </w:tc>
        <w:tc>
          <w:tcPr>
            <w:tcW w:w="3463" w:type="dxa"/>
            <w:vAlign w:val="center"/>
          </w:tcPr>
          <w:p w14:paraId="62474F45" w14:textId="77777777" w:rsidR="00DB0811" w:rsidRPr="00DB0811" w:rsidRDefault="00015886" w:rsidP="00DB0811">
            <w:pPr>
              <w:jc w:val="center"/>
              <w:rPr>
                <w:rFonts w:cstheme="minorHAnsi"/>
                <w:sz w:val="24"/>
                <w:szCs w:val="24"/>
              </w:rPr>
            </w:pPr>
            <w:hyperlink r:id="rId12" w:history="1">
              <w:r w:rsidR="00DB0811" w:rsidRPr="00DB0811">
                <w:rPr>
                  <w:rStyle w:val="Hyperlink"/>
                  <w:rFonts w:cstheme="minorHAnsi"/>
                  <w:sz w:val="24"/>
                  <w:szCs w:val="24"/>
                </w:rPr>
                <w:t>https://www.eventbrite.co.uk/e/333616143867</w:t>
              </w:r>
            </w:hyperlink>
          </w:p>
        </w:tc>
      </w:tr>
      <w:tr w:rsidR="00DB0811" w:rsidRPr="00FD4B0F" w14:paraId="3D4EB438" w14:textId="77777777" w:rsidTr="00FD4B0F">
        <w:tc>
          <w:tcPr>
            <w:tcW w:w="1887" w:type="dxa"/>
          </w:tcPr>
          <w:p w14:paraId="26E34C3C" w14:textId="77777777" w:rsidR="00DB0811" w:rsidRDefault="00DB0811" w:rsidP="00DB0811">
            <w:pPr>
              <w:rPr>
                <w:rFonts w:cstheme="minorHAnsi"/>
                <w:sz w:val="24"/>
                <w:szCs w:val="24"/>
              </w:rPr>
            </w:pPr>
            <w:r w:rsidRPr="00DB0811">
              <w:rPr>
                <w:rFonts w:cstheme="minorHAnsi"/>
                <w:sz w:val="24"/>
                <w:szCs w:val="24"/>
              </w:rPr>
              <w:t>12</w:t>
            </w:r>
            <w:r w:rsidRPr="00DB0811">
              <w:rPr>
                <w:rFonts w:cstheme="minorHAnsi"/>
                <w:sz w:val="24"/>
                <w:szCs w:val="24"/>
                <w:vertAlign w:val="superscript"/>
              </w:rPr>
              <w:t>th</w:t>
            </w:r>
            <w:r w:rsidRPr="00DB0811">
              <w:rPr>
                <w:rFonts w:cstheme="minorHAnsi"/>
                <w:sz w:val="24"/>
                <w:szCs w:val="24"/>
              </w:rPr>
              <w:t xml:space="preserve"> July 2022</w:t>
            </w:r>
          </w:p>
          <w:p w14:paraId="78F06C5D" w14:textId="77777777" w:rsidR="00DB0811" w:rsidRPr="00DB0811" w:rsidRDefault="00DB0811" w:rsidP="00DB0811">
            <w:pPr>
              <w:rPr>
                <w:rFonts w:cstheme="minorHAnsi"/>
                <w:sz w:val="24"/>
                <w:szCs w:val="24"/>
              </w:rPr>
            </w:pPr>
            <w:r w:rsidRPr="00DB0811">
              <w:rPr>
                <w:rFonts w:cstheme="minorHAnsi"/>
                <w:sz w:val="24"/>
                <w:szCs w:val="24"/>
              </w:rPr>
              <w:t>3.00pm – 5.30pm</w:t>
            </w:r>
          </w:p>
        </w:tc>
        <w:tc>
          <w:tcPr>
            <w:tcW w:w="2151" w:type="dxa"/>
          </w:tcPr>
          <w:p w14:paraId="3A7A326F" w14:textId="77777777" w:rsidR="00DB0811" w:rsidRPr="00DB0811" w:rsidRDefault="00DB0811" w:rsidP="00DB0811">
            <w:pPr>
              <w:pStyle w:val="xxmsonormal"/>
              <w:rPr>
                <w:rFonts w:asciiTheme="minorHAnsi" w:hAnsiTheme="minorHAnsi" w:cstheme="minorHAnsi"/>
                <w:sz w:val="24"/>
                <w:szCs w:val="24"/>
                <w:u w:val="single"/>
              </w:rPr>
            </w:pPr>
            <w:r w:rsidRPr="00DB0811">
              <w:rPr>
                <w:rFonts w:asciiTheme="minorHAnsi" w:hAnsiTheme="minorHAnsi" w:cstheme="minorHAnsi"/>
                <w:sz w:val="24"/>
                <w:szCs w:val="24"/>
                <w:u w:val="single"/>
              </w:rPr>
              <w:t>Understanding and Supporting Low Mood</w:t>
            </w:r>
          </w:p>
          <w:p w14:paraId="7CED8F88" w14:textId="77777777" w:rsidR="00DB0811" w:rsidRPr="00DB0811" w:rsidRDefault="00DB0811" w:rsidP="00DB0811">
            <w:pPr>
              <w:pStyle w:val="xxmsonormal"/>
              <w:rPr>
                <w:rFonts w:asciiTheme="minorHAnsi" w:hAnsiTheme="minorHAnsi" w:cstheme="minorHAnsi"/>
                <w:sz w:val="24"/>
                <w:szCs w:val="24"/>
                <w:u w:val="single"/>
              </w:rPr>
            </w:pPr>
          </w:p>
        </w:tc>
        <w:tc>
          <w:tcPr>
            <w:tcW w:w="6447" w:type="dxa"/>
          </w:tcPr>
          <w:p w14:paraId="40A851FD" w14:textId="77777777" w:rsidR="00DB0811" w:rsidRPr="00DB0811" w:rsidRDefault="00DB0811" w:rsidP="00DB0811">
            <w:pPr>
              <w:pStyle w:val="NormalWeb"/>
              <w:spacing w:before="0" w:beforeAutospacing="0" w:after="0" w:afterAutospacing="0"/>
              <w:rPr>
                <w:rFonts w:asciiTheme="minorHAnsi" w:hAnsiTheme="minorHAnsi" w:cstheme="minorHAnsi"/>
              </w:rPr>
            </w:pPr>
            <w:r w:rsidRPr="00DB0811">
              <w:rPr>
                <w:rFonts w:asciiTheme="minorHAnsi" w:hAnsiTheme="minorHAnsi" w:cstheme="minorHAnsi"/>
              </w:rPr>
              <w:t xml:space="preserve">This session will develop the participants understanding of how to use the principles of the 5 Rs to offer support and understanding to the presenting difficulties. </w:t>
            </w:r>
            <w:r w:rsidRPr="00DB0811">
              <w:rPr>
                <w:rFonts w:asciiTheme="minorHAnsi" w:eastAsiaTheme="minorEastAsia" w:hAnsiTheme="minorHAnsi" w:cstheme="minorHAnsi"/>
                <w:b/>
                <w:bCs/>
                <w:color w:val="000000" w:themeColor="text1"/>
                <w:kern w:val="24"/>
              </w:rPr>
              <w:t xml:space="preserve">The 5 Rs </w:t>
            </w:r>
            <w:r w:rsidRPr="00DB0811">
              <w:rPr>
                <w:rFonts w:asciiTheme="minorHAnsi" w:eastAsiaTheme="minorEastAsia" w:hAnsiTheme="minorHAnsi" w:cstheme="minorHAnsi"/>
                <w:color w:val="000000" w:themeColor="text1"/>
                <w:kern w:val="24"/>
              </w:rPr>
              <w:t xml:space="preserve">capture reminders of the types of actions of ways of helping that help </w:t>
            </w:r>
            <w:r w:rsidRPr="00DB0811">
              <w:rPr>
                <w:rFonts w:asciiTheme="minorHAnsi" w:eastAsiaTheme="minorEastAsia" w:hAnsiTheme="minorHAnsi" w:cstheme="minorHAnsi"/>
                <w:color w:val="000000" w:themeColor="text1"/>
                <w:kern w:val="24"/>
              </w:rPr>
              <w:lastRenderedPageBreak/>
              <w:t>recovery of wellbeing and nurture, to increase in learning, growth and hence resilience.</w:t>
            </w:r>
          </w:p>
          <w:p w14:paraId="145E1AE0" w14:textId="77777777" w:rsidR="00DB0811" w:rsidRPr="00DB0811" w:rsidRDefault="00DB0811" w:rsidP="00DB0811">
            <w:pPr>
              <w:rPr>
                <w:rFonts w:eastAsia="Times New Roman" w:cstheme="minorHAnsi"/>
                <w:sz w:val="24"/>
                <w:szCs w:val="24"/>
                <w:lang w:eastAsia="en-GB"/>
              </w:rPr>
            </w:pPr>
            <w:r w:rsidRPr="00DB0811">
              <w:rPr>
                <w:rFonts w:eastAsiaTheme="minorEastAsia" w:cstheme="minorHAnsi"/>
                <w:color w:val="000000" w:themeColor="text1"/>
                <w:kern w:val="24"/>
                <w:sz w:val="24"/>
                <w:szCs w:val="24"/>
                <w:lang w:eastAsia="en-GB"/>
              </w:rPr>
              <w:t xml:space="preserve">Using the 5 Rs in whatever order the situation requires (the ‘5 Rs’ are just a way of remembering): Relationships, Recognition, Reflection, Regulation and Resilience. Time will then be spend understanding symptoms of low mood and the maintenance cycle. Strategies will be discussed in how you can support young people to using the principals of behavioural activation and activity scheduling. </w:t>
            </w:r>
          </w:p>
          <w:p w14:paraId="7939AD2F" w14:textId="77777777" w:rsidR="00DB0811" w:rsidRPr="00DB0811" w:rsidRDefault="00DB0811" w:rsidP="00DB0811">
            <w:pPr>
              <w:rPr>
                <w:rFonts w:cstheme="minorHAnsi"/>
                <w:sz w:val="24"/>
                <w:szCs w:val="24"/>
              </w:rPr>
            </w:pPr>
          </w:p>
        </w:tc>
        <w:tc>
          <w:tcPr>
            <w:tcW w:w="3463" w:type="dxa"/>
            <w:vAlign w:val="center"/>
          </w:tcPr>
          <w:p w14:paraId="34B5CB8D" w14:textId="77777777" w:rsidR="00DB0811" w:rsidRPr="00DB0811" w:rsidRDefault="00015886" w:rsidP="00DB0811">
            <w:pPr>
              <w:jc w:val="center"/>
              <w:rPr>
                <w:rFonts w:cstheme="minorHAnsi"/>
                <w:sz w:val="24"/>
                <w:szCs w:val="24"/>
              </w:rPr>
            </w:pPr>
            <w:hyperlink r:id="rId13" w:history="1">
              <w:r w:rsidR="00DB0811" w:rsidRPr="00DB0811">
                <w:rPr>
                  <w:rStyle w:val="Hyperlink"/>
                  <w:rFonts w:cstheme="minorHAnsi"/>
                  <w:sz w:val="24"/>
                  <w:szCs w:val="24"/>
                </w:rPr>
                <w:t>https://www.eventbrite.co.uk/e/333673756187</w:t>
              </w:r>
            </w:hyperlink>
          </w:p>
        </w:tc>
      </w:tr>
    </w:tbl>
    <w:p w14:paraId="0F649393" w14:textId="77777777" w:rsidR="00FD4B0F" w:rsidRPr="00FD4B0F" w:rsidRDefault="00FD4B0F" w:rsidP="00FD4B0F">
      <w:pPr>
        <w:spacing w:after="0"/>
        <w:rPr>
          <w:sz w:val="24"/>
        </w:rPr>
      </w:pPr>
    </w:p>
    <w:sectPr w:rsidR="00FD4B0F" w:rsidRPr="00FD4B0F" w:rsidSect="00FD4B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5A67"/>
    <w:multiLevelType w:val="hybridMultilevel"/>
    <w:tmpl w:val="EECC9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1A460F5"/>
    <w:multiLevelType w:val="multilevel"/>
    <w:tmpl w:val="E1A06DF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779E430F"/>
    <w:multiLevelType w:val="hybridMultilevel"/>
    <w:tmpl w:val="96582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5677516">
    <w:abstractNumId w:val="2"/>
  </w:num>
  <w:num w:numId="2" w16cid:durableId="166411780">
    <w:abstractNumId w:val="1"/>
  </w:num>
  <w:num w:numId="3" w16cid:durableId="41636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0F"/>
    <w:rsid w:val="00015886"/>
    <w:rsid w:val="000D153C"/>
    <w:rsid w:val="00205CE3"/>
    <w:rsid w:val="00DB0811"/>
    <w:rsid w:val="00FD4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A618"/>
  <w15:chartTrackingRefBased/>
  <w15:docId w15:val="{E567F1CF-A6C1-4F21-BCC1-C20C3C44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FD4B0F"/>
    <w:pPr>
      <w:spacing w:after="0" w:line="240" w:lineRule="auto"/>
    </w:pPr>
    <w:rPr>
      <w:rFonts w:ascii="Calibri" w:eastAsiaTheme="minorEastAsia" w:hAnsi="Calibri" w:cs="Calibri"/>
      <w:lang w:eastAsia="en-GB"/>
    </w:rPr>
  </w:style>
  <w:style w:type="paragraph" w:styleId="NormalWeb">
    <w:name w:val="Normal (Web)"/>
    <w:basedOn w:val="Normal"/>
    <w:uiPriority w:val="99"/>
    <w:semiHidden/>
    <w:unhideWhenUsed/>
    <w:rsid w:val="00FD4B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4B0F"/>
    <w:rPr>
      <w:color w:val="0563C1" w:themeColor="hyperlink"/>
      <w:u w:val="single"/>
    </w:rPr>
  </w:style>
  <w:style w:type="character" w:styleId="UnresolvedMention">
    <w:name w:val="Unresolved Mention"/>
    <w:basedOn w:val="DefaultParagraphFont"/>
    <w:uiPriority w:val="99"/>
    <w:semiHidden/>
    <w:unhideWhenUsed/>
    <w:rsid w:val="00FD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Jan Cullen</cp:lastModifiedBy>
  <cp:revision>2</cp:revision>
  <dcterms:created xsi:type="dcterms:W3CDTF">2022-06-09T10:32:00Z</dcterms:created>
  <dcterms:modified xsi:type="dcterms:W3CDTF">2022-06-09T10:32:00Z</dcterms:modified>
</cp:coreProperties>
</file>